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التحفيظ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العقاري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المجاني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2026):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مخصص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لتقديم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التحفيظ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المحافظة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والمسح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والخرائطية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بالمملكة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عفى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الرسوم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بترتيب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الأقسام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التحفيظ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مفصلة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مقدم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شخص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ذاتي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شخص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معنوي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نائب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وكيلا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والعائلي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المراسلة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والبريد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الرقمي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توفر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تحفيظه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ومواصفات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بور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زراعية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سكني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صناعي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غابوي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رعوي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التسمية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الجغرافي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الجماعة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الإقليم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الدائرة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المساحة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الإجمالية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البقعة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القطعة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وأوصاف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الحدود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شمالا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جنوبا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غربا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التملك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ومصدر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توضيح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السند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اكتساب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ومرجع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السند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اكتساب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إرث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تركة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قضائي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بالبيع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مصادق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حيازة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طويلة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تفاصيل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ومرجع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والجهة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ررت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لديها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العدل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المحكمة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الإقرارات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والتعهدات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يتضمن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أربعة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إقرارات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وتعهدات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أساسية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ودقة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نزاع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قضائي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رهن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مصرح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بالإخطار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الفوري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يطرأ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وضعية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معالجة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بالاطلاع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مقتضيات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ظهير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التحفيظ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الخضوع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إجراءاته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خامسا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المرفقة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نوع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الوثيقة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الوثائق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وثائق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إلزامية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نسخة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وجهان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السجل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التجاري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السند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الأصلي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لاكتساب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الإرث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الحكم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القضائي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...).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تخطيطي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للعقار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تصميم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هندسي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موق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مهندس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مرخص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السكنى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يثبت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العلاقة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بالعقار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تسجيل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عقاري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مسبق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ستخرج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وكالة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وثائق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تكميلية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وكالة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رسمية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وكيلا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نائبا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المالك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الإراثة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+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موافقة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الورثة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العقارات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الموروثة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وثيقة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حدد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الحاجة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سادسا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والتوقيع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تدوين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سابع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مخصص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للاستعمال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المحافظة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ويشمل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الإيداع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المحافظ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رفض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استكمال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المحافظ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والختم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