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b w:val="1"/>
          <w:bCs w:val="1"/>
          <w:color w:val="2684fc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للتسجيل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والاستفادة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منحة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جدارة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84fc"/>
          <w:sz w:val="32"/>
          <w:szCs w:val="32"/>
          <w:u w:val="none"/>
          <w:shd w:fill="auto" w:val="clear"/>
          <w:vertAlign w:val="baseline"/>
          <w:rtl w:val="1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18.31298828125" w:firstLine="0"/>
        <w:jc w:val="center"/>
        <w:rPr>
          <w:b w:val="1"/>
          <w:bCs w:val="1"/>
          <w:color w:val="2684f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للتسجيل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أبريل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1"/>
        </w:rPr>
        <w:t xml:space="preserve"> 2026 ⚠️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منحة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جدارة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Jadara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وطني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لدعم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Jadara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Foundation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تستهدف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المتفوقين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حاملي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ينتمون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أوساط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محدود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تمكين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10,000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وشابة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بحلول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امتيازات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المنحة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3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16.5"/>
        <w:gridCol w:w="4616.5"/>
        <w:tblGridChange w:id="0">
          <w:tblGrid>
            <w:gridCol w:w="4616.5"/>
            <w:gridCol w:w="4616.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الامتياز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منحة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شهرية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1000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حاسوب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محمول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مجان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للمتفوقين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مساعدة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سكن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طلابي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منصة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تكوينات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لغوية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ومهنية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لدورات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2023، 2024، 2025،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2026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الشعب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ميزة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الانتماء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محدود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امتلاك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أكاديمي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ومهني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فوتوغرافية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للوالدين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البنكي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لآخر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الموحد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RSU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تحفيزية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توضح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الدوافع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والأهداف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وتصويرها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بوضوح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بحساب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Gmail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تعبئة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الاستمارة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وإرسال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أبريل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نصائح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الإرسال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وضوح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تابع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حسابك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باستمرار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أصيلة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ومقنعة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للمزيد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1"/>
        </w:rPr>
        <w:t xml:space="preserve">تصفح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للطباعة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مارس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418.31298828125" w:firstLine="0"/>
        <w:rPr>
          <w:b w:val="1"/>
          <w:bCs w:val="1"/>
          <w:color w:val="0056b3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553.0708312988281" w:top="1253.857421875" w:left="1397.3228454589844" w:right="1270.4187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